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A1" w:rsidRPr="00682FF3" w:rsidRDefault="00D95CA1" w:rsidP="00D95CA1">
      <w:pPr>
        <w:spacing w:after="200" w:line="276" w:lineRule="auto"/>
        <w:jc w:val="center"/>
        <w:rPr>
          <w:rFonts w:eastAsiaTheme="minorHAnsi"/>
          <w:sz w:val="22"/>
          <w:szCs w:val="22"/>
          <w:lang w:eastAsia="en-US" w:bidi="en-US"/>
        </w:rPr>
      </w:pPr>
      <w:r w:rsidRPr="00682FF3">
        <w:rPr>
          <w:rFonts w:eastAsiaTheme="minorHAnsi"/>
          <w:sz w:val="22"/>
          <w:szCs w:val="22"/>
          <w:lang w:eastAsia="en-US" w:bidi="en-US"/>
        </w:rPr>
        <w:t xml:space="preserve">СВОДНЫЙ ПРОТОКОЛ КРИТЕРИЕВ                                                                                                                                                                                                                                 РЕЗУЛЬТАТИВНОСТИ ДИРЕКТОРОВ    УЧРЕЖДЕНИЙ ДОПОЛНИТЕЛЬНОГО ОБРАЗОВАНИЯ </w:t>
      </w:r>
      <w:r w:rsidR="001004AC" w:rsidRPr="00682FF3">
        <w:rPr>
          <w:rFonts w:eastAsiaTheme="minorHAnsi"/>
          <w:sz w:val="22"/>
          <w:szCs w:val="22"/>
          <w:lang w:eastAsia="en-US" w:bidi="en-US"/>
        </w:rPr>
        <w:t xml:space="preserve">                                                                                                                </w:t>
      </w:r>
      <w:r w:rsidRPr="00682FF3">
        <w:rPr>
          <w:rFonts w:eastAsiaTheme="minorHAnsi"/>
          <w:sz w:val="22"/>
          <w:szCs w:val="22"/>
          <w:lang w:eastAsia="en-US" w:bidi="en-US"/>
        </w:rPr>
        <w:t>СТАРОЖИЛОВСКОГО МУНИЦИПАЛЬНОГО РАЙОНА</w:t>
      </w:r>
      <w:r w:rsidR="00682FF3">
        <w:rPr>
          <w:rFonts w:eastAsiaTheme="minorHAnsi"/>
          <w:sz w:val="22"/>
          <w:szCs w:val="22"/>
          <w:lang w:eastAsia="en-US" w:bidi="en-US"/>
        </w:rPr>
        <w:t xml:space="preserve"> РЯЗАНСКОЙ ОБЛАСТИ</w:t>
      </w:r>
    </w:p>
    <w:p w:rsidR="00D95CA1" w:rsidRDefault="00D95CA1" w:rsidP="00D95CA1">
      <w:pPr>
        <w:spacing w:after="200" w:line="276" w:lineRule="auto"/>
        <w:jc w:val="center"/>
      </w:pPr>
      <w:r>
        <w:rPr>
          <w:rFonts w:asciiTheme="minorHAnsi" w:eastAsiaTheme="minorHAnsi" w:hAnsiTheme="minorHAnsi" w:cstheme="minorBidi"/>
          <w:sz w:val="22"/>
          <w:szCs w:val="22"/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4B4D8B">
        <w:rPr>
          <w:rFonts w:asciiTheme="minorHAnsi" w:eastAsiaTheme="minorHAnsi" w:hAnsiTheme="minorHAnsi" w:cstheme="minorBidi"/>
          <w:sz w:val="22"/>
          <w:szCs w:val="22"/>
          <w:lang w:eastAsia="en-US" w:bidi="en-US"/>
        </w:rPr>
        <w:t>на 01.09.202</w:t>
      </w:r>
      <w:r w:rsidR="00E72FE0">
        <w:rPr>
          <w:rFonts w:asciiTheme="minorHAnsi" w:eastAsiaTheme="minorHAnsi" w:hAnsiTheme="minorHAnsi" w:cstheme="minorBidi"/>
          <w:sz w:val="22"/>
          <w:szCs w:val="22"/>
          <w:lang w:eastAsia="en-US" w:bidi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 w:bidi="en-US"/>
        </w:rPr>
        <w:t>года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143"/>
        <w:gridCol w:w="6092"/>
        <w:gridCol w:w="1137"/>
        <w:gridCol w:w="1559"/>
        <w:gridCol w:w="1276"/>
      </w:tblGrid>
      <w:tr w:rsidR="00D95CA1" w:rsidTr="00D95CA1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Критерии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Балл по критерию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ДОМ детского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ДЮСШ</w:t>
            </w:r>
          </w:p>
        </w:tc>
      </w:tr>
      <w:tr w:rsidR="00D95CA1" w:rsidTr="00B02F20">
        <w:trPr>
          <w:trHeight w:val="116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Общий показатель оценки деятельности учреждения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1.1 Соответствие нормативно-правовой документации, регулирующей деятельность учреждения, установленным требованиям (наличие лицензии,  Устава)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</w:tr>
      <w:tr w:rsidR="00D95CA1" w:rsidTr="00B02F20">
        <w:trPr>
          <w:trHeight w:val="172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Кадровое обеспечение образовательного процесса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2.1.Обеспеченность учреждения педагогическими кадрами: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 xml:space="preserve">от1% до 50% - 0 баллов 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 xml:space="preserve">от51% </w:t>
            </w:r>
            <w:proofErr w:type="gramStart"/>
            <w:r w:rsidRPr="0007167A">
              <w:rPr>
                <w:sz w:val="16"/>
                <w:szCs w:val="16"/>
                <w:lang w:eastAsia="en-US"/>
              </w:rPr>
              <w:t>до  80</w:t>
            </w:r>
            <w:proofErr w:type="gramEnd"/>
            <w:r w:rsidRPr="0007167A">
              <w:rPr>
                <w:sz w:val="16"/>
                <w:szCs w:val="16"/>
                <w:lang w:eastAsia="en-US"/>
              </w:rPr>
              <w:t>% - 3балла,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от 81% до 100% - 4балла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D0654F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</w:tr>
      <w:tr w:rsidR="00D95CA1" w:rsidTr="00B02F20">
        <w:trPr>
          <w:trHeight w:val="18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2.2.Наличие педагогических работников, имеющих высшее образование: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От1% до 30% - 1 балл,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От 31% до 50% - 2 балла,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От 51% до 80% - 3 балла,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От 81% до 100% - 4 балла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B75D5">
            <w:pPr>
              <w:spacing w:line="256" w:lineRule="auto"/>
              <w:ind w:firstLine="70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E72FE0">
            <w:pPr>
              <w:spacing w:line="256" w:lineRule="auto"/>
              <w:ind w:firstLine="70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</w:tr>
      <w:tr w:rsidR="00D95CA1" w:rsidTr="00B02F20">
        <w:trPr>
          <w:trHeight w:val="16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2.3. Наличие педагогических работников, аттестованных на квалификационные категории: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От1% до 30% - 1 балл,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От 31% до 50% - 2 балла,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От 51% до 80% - 3 балла,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От 81% до 100% - 4 балла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B75D5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E72FE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D95CA1" w:rsidTr="00B02F20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2.4. Наличие педагогических работников, имеющих высшую квалификационную категорию: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От1%до15%-1 балл,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От16%до25%-2 балла,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От26%до35%-3балла,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От36%до50%-4 балла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D95CA1">
            <w:pPr>
              <w:spacing w:line="256" w:lineRule="auto"/>
              <w:ind w:firstLine="708"/>
              <w:rPr>
                <w:sz w:val="22"/>
                <w:lang w:eastAsia="en-US"/>
              </w:rPr>
            </w:pPr>
          </w:p>
          <w:p w:rsidR="00D95CA1" w:rsidRDefault="00D95CA1">
            <w:pPr>
              <w:spacing w:line="256" w:lineRule="auto"/>
              <w:ind w:firstLine="70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B75D5" w:rsidP="00F111FC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D0654F">
            <w:pPr>
              <w:spacing w:line="256" w:lineRule="auto"/>
              <w:ind w:firstLine="70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D95CA1" w:rsidTr="00B02F20">
        <w:trPr>
          <w:jc w:val="center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2.5. Наличие педагогических работников, повысивших квалификацию в течение пяти лет: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От25%до39%-1 балл,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От40%до59%-2балла,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От60%до74%-3балла,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От75%до100%-4 балла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4B4D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E72FE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D95CA1" w:rsidTr="00B02F2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2.6. Отсутствие вакансий в учреждении.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E72FE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</w:tr>
      <w:tr w:rsidR="00D95CA1" w:rsidTr="00B02F20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Эффективность комплектования контингента воспитанников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3.1. Комплектование контингента  воспитанников  в установленные Порядком комплектования учреждения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</w:tr>
      <w:tr w:rsidR="00D95CA1" w:rsidTr="00B02F20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Привлечение финансовых средств на развитие образовательного учреждения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4.1. Оказание платных  образовательных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D95CA1" w:rsidTr="00B02F2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4.2. Привлечение внебюджетных средств.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Свыше 100тыс.руб.-15 баллов,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до 100 тыс. руб.-12 баллов,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до 75 тыс. руб. – 10 баллов,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до 50 тыс. руб. – 8 баллов,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до 25 тыс. руб. – 5 баллов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</w:tr>
      <w:tr w:rsidR="00D95CA1" w:rsidTr="00B02F20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Эффективное использование современных образовательных технологий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5.1.Наличие программы развития учреждения  -4 балла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E72FE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</w:tr>
      <w:tr w:rsidR="00D95CA1" w:rsidTr="00B02F2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5.2. Наличие образоват</w:t>
            </w:r>
            <w:r w:rsidR="001B75D5">
              <w:rPr>
                <w:sz w:val="16"/>
                <w:szCs w:val="16"/>
                <w:lang w:eastAsia="en-US"/>
              </w:rPr>
              <w:t>ельной программы учреждения – 10</w:t>
            </w:r>
            <w:r w:rsidRPr="0007167A">
              <w:rPr>
                <w:sz w:val="16"/>
                <w:szCs w:val="16"/>
                <w:lang w:eastAsia="en-US"/>
              </w:rPr>
              <w:t>балла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B75D5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</w:tr>
      <w:tr w:rsidR="00D95CA1" w:rsidTr="00B02F2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5.3. Участие в экспериментальной площадке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4B4D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D95CA1" w:rsidTr="00B02F20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Сохранение физического и психического здоровья воспитанников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6.1. Посещаемость учреждения. Средняя посещаемость за прошлый календарный год: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61-70% - 10 баллов,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свыше 70% - 15 баллов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E72FE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</w:tr>
      <w:tr w:rsidR="00D95CA1" w:rsidTr="00B02F2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6.2. Отсутствие случаев детского травматизма во время пребывания в учреждении – 4 балла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</w:tr>
      <w:tr w:rsidR="00D95CA1" w:rsidTr="00B02F2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 xml:space="preserve">6.3. Соблюдение </w:t>
            </w:r>
            <w:proofErr w:type="spellStart"/>
            <w:r w:rsidRPr="0007167A">
              <w:rPr>
                <w:sz w:val="16"/>
                <w:szCs w:val="16"/>
                <w:lang w:eastAsia="en-US"/>
              </w:rPr>
              <w:t>санитарно</w:t>
            </w:r>
            <w:proofErr w:type="spellEnd"/>
            <w:r w:rsidRPr="0007167A">
              <w:rPr>
                <w:sz w:val="16"/>
                <w:szCs w:val="16"/>
                <w:lang w:eastAsia="en-US"/>
              </w:rPr>
              <w:t xml:space="preserve"> – гигиенических норм и правил в учреждении: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lastRenderedPageBreak/>
              <w:t>Наличие невыполненных предписаний – 0 баллов,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Отсутствие невыполненных предписаний – 4 балла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D0654F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</w:tr>
      <w:tr w:rsidR="00D95CA1" w:rsidTr="00B02F20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Соответствие всем требованиям санитарных правил и норм.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7.1. Внешний вид здания, помещений, прилегающей территории (макс. – 5 баллов, мин. -1балл)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E72FE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</w:tr>
      <w:tr w:rsidR="00D95CA1" w:rsidTr="00B02F2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7.2. Наличие спортивного зала и его состояние соответствие требованиям –3 – балла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Отсутствие или несоответствие требованиям -0 баллов.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E72FE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</w:tr>
      <w:tr w:rsidR="00D95CA1" w:rsidTr="00B02F2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7.3. Наличие медицинского кабинета -2 балла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D95CA1" w:rsidTr="00B02F20">
        <w:trPr>
          <w:jc w:val="center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 w:rsidP="001B75D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 xml:space="preserve">7.4. </w:t>
            </w:r>
            <w:r w:rsidR="001B75D5">
              <w:rPr>
                <w:sz w:val="16"/>
                <w:szCs w:val="16"/>
                <w:lang w:eastAsia="en-US"/>
              </w:rPr>
              <w:t>Наличие ограждения территории ( наличие – 3 балла,  отсутствие – 0 баллов)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B75D5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  <w:p w:rsidR="00D95CA1" w:rsidRDefault="00D95CA1">
            <w:pPr>
              <w:spacing w:line="256" w:lineRule="auto"/>
              <w:rPr>
                <w:sz w:val="22"/>
                <w:lang w:eastAsia="en-US"/>
              </w:rPr>
            </w:pPr>
          </w:p>
          <w:p w:rsidR="00D95CA1" w:rsidRDefault="00D95CA1">
            <w:pPr>
              <w:spacing w:line="256" w:lineRule="auto"/>
              <w:rPr>
                <w:sz w:val="22"/>
                <w:lang w:eastAsia="en-US"/>
              </w:rPr>
            </w:pPr>
          </w:p>
          <w:p w:rsidR="00D95CA1" w:rsidRDefault="00D95CA1">
            <w:pPr>
              <w:spacing w:line="256" w:lineRule="auto"/>
              <w:rPr>
                <w:sz w:val="22"/>
                <w:lang w:eastAsia="en-US"/>
              </w:rPr>
            </w:pPr>
          </w:p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E72FE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</w:tr>
      <w:tr w:rsidR="00D95CA1" w:rsidTr="00B02F2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1B75D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7.5</w:t>
            </w:r>
            <w:r w:rsidR="00D95CA1" w:rsidRPr="0007167A">
              <w:rPr>
                <w:sz w:val="16"/>
                <w:szCs w:val="16"/>
                <w:lang w:eastAsia="en-US"/>
              </w:rPr>
              <w:t>. Соответствие благоустройства территории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современным требованиям (соответствие – 10 баллов, соответствие 70 – 99% - 5 баллов, полное отсутствие – 0 баллов)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4B4D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E72FE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</w:tr>
      <w:tr w:rsidR="00D95CA1" w:rsidTr="00B02F20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 xml:space="preserve">Обеспечение </w:t>
            </w:r>
            <w:proofErr w:type="spellStart"/>
            <w:r w:rsidRPr="0007167A">
              <w:rPr>
                <w:sz w:val="16"/>
                <w:szCs w:val="16"/>
                <w:lang w:eastAsia="en-US"/>
              </w:rPr>
              <w:t>санитарно</w:t>
            </w:r>
            <w:proofErr w:type="spellEnd"/>
            <w:r w:rsidRPr="0007167A">
              <w:rPr>
                <w:sz w:val="16"/>
                <w:szCs w:val="16"/>
                <w:lang w:eastAsia="en-US"/>
              </w:rPr>
              <w:t xml:space="preserve"> – гигиенических условий обучения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8.1. Выполнение мероприятий по экономии ТЭР.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</w:tr>
      <w:tr w:rsidR="00D95CA1" w:rsidTr="00B02F2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8.2. Выполнение мероприятий по обеспечению пожарной безопасности.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4B4D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</w:tr>
      <w:tr w:rsidR="00D95CA1" w:rsidTr="00B02F2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8.3. Выполнение мероприятий  по охране труда в запланированном объеме – 3 балла, невыполнение – 0 баллов)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D95CA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  <w:p w:rsidR="00D95CA1" w:rsidRDefault="00D95CA1">
            <w:pPr>
              <w:spacing w:line="256" w:lineRule="auto"/>
              <w:rPr>
                <w:sz w:val="22"/>
                <w:lang w:eastAsia="en-US"/>
              </w:rPr>
            </w:pPr>
          </w:p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</w:tr>
      <w:tr w:rsidR="00D95CA1" w:rsidTr="00B02F2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8.4. Выполнение запланированного объема работ по выполнению текущего и капитального ремонта – 5 баллов, невыполнение – 0 баллов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D95CA1">
            <w:pPr>
              <w:spacing w:line="256" w:lineRule="auto"/>
              <w:rPr>
                <w:sz w:val="22"/>
                <w:lang w:eastAsia="en-US"/>
              </w:rPr>
            </w:pPr>
          </w:p>
          <w:p w:rsidR="00D95CA1" w:rsidRDefault="00D95CA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  <w:p w:rsidR="00D95CA1" w:rsidRDefault="00D95CA1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4B4D8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E72FE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D95CA1" w:rsidTr="00B02F20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Ресурсное обеспечение деятельности учреждения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9.1. Соблюдение финансовой дисциплины, своевременное заключение договоров, проведение экономического анализа хозяйственно-финансовой деятельности-4 балла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</w:tr>
      <w:tr w:rsidR="00D95CA1" w:rsidTr="00B02F20">
        <w:trPr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Обеспечение безопасных условий пребывания участников образовательного процесса в учреждении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10.1.Обеспечение безаварийной, безопасной, бесперебойной системы жизнеобеспечения учреждения – 4балла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</w:tr>
      <w:tr w:rsidR="00D95CA1" w:rsidTr="00B02F20">
        <w:trPr>
          <w:jc w:val="center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Участие в мероприятиях, фестивалях,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 xml:space="preserve">конкурсах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 xml:space="preserve">11.1.Участие учреждения в конкурсах, смотрах, фестивалях и т.п.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30</w:t>
            </w:r>
          </w:p>
        </w:tc>
      </w:tr>
      <w:tr w:rsidR="00D95CA1" w:rsidTr="00B02F2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11.2. Участие учреждения в конкурсах, смотрах, фестивалях и т.п.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профессионального мастерства работников учреждения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B073A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D95CA1" w:rsidTr="00B02F2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11.3. Участие в методических мероприятиях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D0654F" w:rsidP="00D0654F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22</w:t>
            </w:r>
          </w:p>
        </w:tc>
      </w:tr>
      <w:tr w:rsidR="00D95CA1" w:rsidTr="00B02F2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11.4. Издание методических разработок, распространение опыта учреждения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E72FE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D95CA1" w:rsidTr="00B02F20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11.5. Подготовка и проведение на базе учреждения конференций, семинаров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EA6FA4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4B4D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B073A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D95CA1" w:rsidTr="00B02F20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11.</w:t>
            </w:r>
            <w:proofErr w:type="gramStart"/>
            <w:r w:rsidRPr="0007167A">
              <w:rPr>
                <w:sz w:val="16"/>
                <w:szCs w:val="16"/>
                <w:lang w:eastAsia="en-US"/>
              </w:rPr>
              <w:t>6.Деятельность</w:t>
            </w:r>
            <w:proofErr w:type="gramEnd"/>
            <w:r w:rsidRPr="0007167A">
              <w:rPr>
                <w:sz w:val="16"/>
                <w:szCs w:val="16"/>
                <w:lang w:eastAsia="en-US"/>
              </w:rPr>
              <w:t xml:space="preserve">  детских и молодежных общественных организаций</w:t>
            </w:r>
          </w:p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B073A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D95CA1" w:rsidTr="00B02F20">
        <w:trPr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Удовлетворенность родителей (законных представителей) качеством предоставляемых услуг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12.1. Отсутствие обоснованных обращений граждан по фактам нарушений прав детей в учреждении – 4 балла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B073A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</w:tr>
      <w:tr w:rsidR="00D95CA1" w:rsidTr="00B02F20">
        <w:trPr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Поддержка социально привлекательного имиджа образовательного учреждения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13.1. Наличие обновляющегося сайта ДДТ  в сети Интернет -5 баллов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B073A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</w:tr>
      <w:tr w:rsidR="00D95CA1" w:rsidTr="00B02F20">
        <w:trPr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 xml:space="preserve">Работа спортивно-оздоровительных групп и групп начальной подготовки; групп спортивного совершенствования; учебно-тренировочных групп; работа объединений: худ-эстетического, научно-технического, культурологического, </w:t>
            </w:r>
            <w:proofErr w:type="spellStart"/>
            <w:r w:rsidRPr="0007167A">
              <w:rPr>
                <w:sz w:val="16"/>
                <w:szCs w:val="16"/>
                <w:lang w:eastAsia="en-US"/>
              </w:rPr>
              <w:t>туристко</w:t>
            </w:r>
            <w:proofErr w:type="spellEnd"/>
            <w:r w:rsidRPr="0007167A">
              <w:rPr>
                <w:sz w:val="16"/>
                <w:szCs w:val="16"/>
                <w:lang w:eastAsia="en-US"/>
              </w:rPr>
              <w:t>-краеведческого, эколого-биологического, социально-педагогического направлений и др.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141C7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14.1</w:t>
            </w:r>
            <w:r w:rsidR="00D95CA1" w:rsidRPr="0007167A">
              <w:rPr>
                <w:sz w:val="16"/>
                <w:szCs w:val="16"/>
                <w:lang w:eastAsia="en-US"/>
              </w:rPr>
              <w:t>Наличие программ, количество ОДО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B073A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</w:t>
            </w:r>
          </w:p>
        </w:tc>
      </w:tr>
      <w:tr w:rsidR="00D95CA1" w:rsidTr="00B02F20">
        <w:trPr>
          <w:trHeight w:val="119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 xml:space="preserve">Реализация </w:t>
            </w:r>
            <w:proofErr w:type="spellStart"/>
            <w:r w:rsidRPr="0007167A">
              <w:rPr>
                <w:sz w:val="16"/>
                <w:szCs w:val="16"/>
                <w:lang w:eastAsia="en-US"/>
              </w:rPr>
              <w:t>предпрофильной</w:t>
            </w:r>
            <w:proofErr w:type="spellEnd"/>
            <w:r w:rsidRPr="0007167A">
              <w:rPr>
                <w:sz w:val="16"/>
                <w:szCs w:val="16"/>
                <w:lang w:eastAsia="en-US"/>
              </w:rPr>
              <w:t xml:space="preserve"> подготовки, профильного обучения, профориентации, ПМС -сопровождение вопросов профориентации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141C7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  <w:r w:rsidR="00D95CA1" w:rsidRPr="0007167A">
              <w:rPr>
                <w:sz w:val="16"/>
                <w:szCs w:val="16"/>
                <w:lang w:eastAsia="en-US"/>
              </w:rPr>
              <w:t>.1. Наличие программ.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EA6FA4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E72FE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D95CA1" w:rsidTr="00B02F20">
        <w:trPr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Обеспечение просветительской и консультационно-диагностической работы  с детьми.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A649D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  <w:r w:rsidR="00D95CA1" w:rsidRPr="0007167A">
              <w:rPr>
                <w:sz w:val="16"/>
                <w:szCs w:val="16"/>
                <w:lang w:eastAsia="en-US"/>
              </w:rPr>
              <w:t>.1.Количество приемов специалистов, количество мероприятий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B073A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</w:tr>
      <w:tr w:rsidR="00D95CA1" w:rsidTr="00B02F20">
        <w:trPr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Обеспечение общественного характера управления учреждением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A649D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  <w:r w:rsidR="00D95CA1" w:rsidRPr="0007167A">
              <w:rPr>
                <w:sz w:val="16"/>
                <w:szCs w:val="16"/>
                <w:lang w:eastAsia="en-US"/>
              </w:rPr>
              <w:t>.1.Наличие органов самоуправления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4B4D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B073A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A649DA" w:rsidTr="00B02F20">
        <w:trPr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07167A" w:rsidRDefault="00A649D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Pr="0007167A" w:rsidRDefault="00A649D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Реализация приоритетного проекта «Доступное дополнительное образование детей»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Default="00A649D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18.1 Создание муниципального опорного центра</w:t>
            </w:r>
          </w:p>
          <w:p w:rsidR="00A649DA" w:rsidRDefault="00A649D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A649DA" w:rsidRDefault="00A649D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18.2Работа с навигатором ДОД Рязанской области</w:t>
            </w:r>
          </w:p>
          <w:p w:rsidR="00A649DA" w:rsidRDefault="00A649D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A649DA" w:rsidRDefault="00A649D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18.3 Участие в эксперименте ПФ</w:t>
            </w:r>
          </w:p>
          <w:p w:rsidR="00A649DA" w:rsidRDefault="00A649D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A649DA" w:rsidRDefault="00A649D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18.4 Обновление нормативно – правовой базы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Default="007B3E84" w:rsidP="007B3E84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  <w:p w:rsidR="00A649DA" w:rsidRDefault="0018685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  <w:r w:rsidR="00A649DA">
              <w:rPr>
                <w:sz w:val="22"/>
                <w:lang w:eastAsia="en-US"/>
              </w:rPr>
              <w:t>0</w:t>
            </w:r>
          </w:p>
          <w:p w:rsidR="00A649DA" w:rsidRDefault="00A649DA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</w:t>
            </w:r>
          </w:p>
          <w:p w:rsidR="00A649DA" w:rsidRDefault="00A649DA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Default="007B3E84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  <w:p w:rsidR="00100C79" w:rsidRDefault="0018685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  <w:r w:rsidR="00100C79">
              <w:rPr>
                <w:sz w:val="22"/>
                <w:lang w:eastAsia="en-US"/>
              </w:rPr>
              <w:t>0</w:t>
            </w:r>
          </w:p>
          <w:p w:rsidR="00100C79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</w:t>
            </w:r>
          </w:p>
          <w:p w:rsidR="00100C79" w:rsidRDefault="004B4D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DA" w:rsidRDefault="001B073A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  <w:p w:rsidR="00E72FE0" w:rsidRDefault="00E72FE0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:rsidR="00E72FE0" w:rsidRDefault="00E72FE0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:rsidR="00E72FE0" w:rsidRDefault="00E72FE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</w:t>
            </w:r>
          </w:p>
        </w:tc>
      </w:tr>
      <w:tr w:rsidR="00D95CA1" w:rsidTr="00B02F20">
        <w:trPr>
          <w:trHeight w:val="130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lastRenderedPageBreak/>
              <w:t>18.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Освещение работы в средствах массовой информации. Наличие опубликованного в СМИ, сети Интернет публичного отчета об образовательной деятельности учреждения.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7167A">
              <w:rPr>
                <w:sz w:val="16"/>
                <w:szCs w:val="16"/>
                <w:lang w:eastAsia="en-US"/>
              </w:rPr>
              <w:t>20.1.Публикация в СМИ, сети Интернет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D95CA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00C7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1B073A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</w:t>
            </w:r>
          </w:p>
        </w:tc>
      </w:tr>
      <w:tr w:rsidR="00F958F7" w:rsidTr="00186850">
        <w:trPr>
          <w:trHeight w:val="51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F7" w:rsidRPr="0007167A" w:rsidRDefault="00F958F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F7" w:rsidRPr="0007167A" w:rsidRDefault="0018685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Реализация программ дополнительного образования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F7" w:rsidRPr="0007167A" w:rsidRDefault="00F958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F7" w:rsidRDefault="0018685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F7" w:rsidRDefault="0018685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F7" w:rsidRDefault="007B3E84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</w:tr>
      <w:tr w:rsidR="00186850" w:rsidTr="00B02F20">
        <w:trPr>
          <w:trHeight w:val="130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0" w:rsidRDefault="0018685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0" w:rsidRDefault="0018685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Вовлечение в деятельность общероссийской 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0" w:rsidRPr="0007167A" w:rsidRDefault="001868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0" w:rsidRDefault="0018685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0" w:rsidRDefault="0018685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0" w:rsidRDefault="00FD179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</w:t>
            </w:r>
          </w:p>
        </w:tc>
      </w:tr>
      <w:tr w:rsidR="00D95CA1" w:rsidTr="00B02F20">
        <w:trPr>
          <w:jc w:val="center"/>
        </w:trPr>
        <w:tc>
          <w:tcPr>
            <w:tcW w:w="9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Pr="0007167A" w:rsidRDefault="00D95CA1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 w:rsidRPr="0007167A">
              <w:rPr>
                <w:b/>
                <w:sz w:val="16"/>
                <w:szCs w:val="16"/>
                <w:lang w:eastAsia="en-US"/>
              </w:rPr>
              <w:t>Максимальный ба</w:t>
            </w:r>
            <w:r w:rsidR="00AF7347">
              <w:rPr>
                <w:b/>
                <w:sz w:val="16"/>
                <w:szCs w:val="16"/>
                <w:lang w:eastAsia="en-US"/>
              </w:rPr>
              <w:t xml:space="preserve">лл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1" w:rsidRDefault="003C5EA2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FE601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1" w:rsidRDefault="00FE601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236</w:t>
            </w:r>
            <w:bookmarkStart w:id="0" w:name="_GoBack"/>
            <w:bookmarkEnd w:id="0"/>
          </w:p>
        </w:tc>
      </w:tr>
    </w:tbl>
    <w:p w:rsidR="00D95CA1" w:rsidRDefault="00D95CA1" w:rsidP="00D95CA1">
      <w:pPr>
        <w:rPr>
          <w:sz w:val="22"/>
        </w:rPr>
      </w:pPr>
    </w:p>
    <w:p w:rsidR="00D95CA1" w:rsidRDefault="00D95CA1" w:rsidP="00D95CA1">
      <w:pPr>
        <w:rPr>
          <w:sz w:val="22"/>
        </w:rPr>
      </w:pPr>
    </w:p>
    <w:p w:rsidR="00D95CA1" w:rsidRDefault="00D95CA1" w:rsidP="00D95CA1">
      <w:pPr>
        <w:rPr>
          <w:sz w:val="22"/>
        </w:rPr>
      </w:pPr>
    </w:p>
    <w:p w:rsidR="00D95CA1" w:rsidRPr="00186850" w:rsidRDefault="00D95CA1" w:rsidP="00D95CA1">
      <w:pPr>
        <w:spacing w:after="200" w:line="276" w:lineRule="auto"/>
        <w:rPr>
          <w:rFonts w:eastAsiaTheme="minorHAnsi"/>
          <w:sz w:val="22"/>
          <w:szCs w:val="22"/>
          <w:lang w:eastAsia="en-US" w:bidi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 w:bidi="en-US"/>
        </w:rPr>
        <w:t xml:space="preserve">                          </w:t>
      </w:r>
      <w:r w:rsidRPr="00186850">
        <w:rPr>
          <w:rFonts w:eastAsiaTheme="minorHAnsi"/>
          <w:sz w:val="22"/>
          <w:szCs w:val="22"/>
          <w:lang w:eastAsia="en-US" w:bidi="en-US"/>
        </w:rPr>
        <w:t>Председатель комиссии_________________________</w:t>
      </w:r>
      <w:proofErr w:type="spellStart"/>
      <w:r w:rsidRPr="00186850">
        <w:rPr>
          <w:rFonts w:eastAsiaTheme="minorHAnsi"/>
          <w:sz w:val="22"/>
          <w:szCs w:val="22"/>
          <w:lang w:eastAsia="en-US" w:bidi="en-US"/>
        </w:rPr>
        <w:t>А.С.Соушев</w:t>
      </w:r>
      <w:proofErr w:type="spellEnd"/>
    </w:p>
    <w:p w:rsidR="00D95CA1" w:rsidRPr="00186850" w:rsidRDefault="00D95CA1" w:rsidP="00D95CA1">
      <w:pPr>
        <w:spacing w:after="200" w:line="276" w:lineRule="auto"/>
        <w:rPr>
          <w:rFonts w:eastAsiaTheme="minorHAnsi"/>
          <w:sz w:val="22"/>
          <w:szCs w:val="22"/>
          <w:lang w:eastAsia="en-US" w:bidi="en-US"/>
        </w:rPr>
      </w:pPr>
      <w:r w:rsidRPr="00186850">
        <w:rPr>
          <w:rFonts w:eastAsiaTheme="minorHAnsi"/>
          <w:sz w:val="22"/>
          <w:szCs w:val="22"/>
          <w:lang w:eastAsia="en-US" w:bidi="en-US"/>
        </w:rPr>
        <w:t xml:space="preserve">                           Члены комиссии             __________________________</w:t>
      </w:r>
      <w:proofErr w:type="spellStart"/>
      <w:r w:rsidRPr="00186850">
        <w:rPr>
          <w:rFonts w:eastAsiaTheme="minorHAnsi"/>
          <w:sz w:val="22"/>
          <w:szCs w:val="22"/>
          <w:lang w:eastAsia="en-US" w:bidi="en-US"/>
        </w:rPr>
        <w:t>Г.В.Белякова</w:t>
      </w:r>
      <w:proofErr w:type="spellEnd"/>
    </w:p>
    <w:p w:rsidR="00D95CA1" w:rsidRPr="00186850" w:rsidRDefault="00D95CA1" w:rsidP="00D95CA1">
      <w:pPr>
        <w:spacing w:after="200" w:line="276" w:lineRule="auto"/>
        <w:rPr>
          <w:rFonts w:eastAsiaTheme="minorHAnsi"/>
          <w:sz w:val="22"/>
          <w:szCs w:val="22"/>
          <w:lang w:eastAsia="en-US" w:bidi="en-US"/>
        </w:rPr>
      </w:pPr>
      <w:r w:rsidRPr="00186850">
        <w:rPr>
          <w:rFonts w:eastAsiaTheme="minorHAnsi"/>
          <w:sz w:val="22"/>
          <w:szCs w:val="22"/>
          <w:lang w:eastAsia="en-US" w:bidi="en-US"/>
        </w:rPr>
        <w:t xml:space="preserve">                                                                       __________________________</w:t>
      </w:r>
      <w:proofErr w:type="spellStart"/>
      <w:r w:rsidRPr="00186850">
        <w:rPr>
          <w:rFonts w:eastAsiaTheme="minorHAnsi"/>
          <w:sz w:val="22"/>
          <w:szCs w:val="22"/>
          <w:lang w:eastAsia="en-US" w:bidi="en-US"/>
        </w:rPr>
        <w:t>Н.Н.Демина</w:t>
      </w:r>
      <w:proofErr w:type="spellEnd"/>
    </w:p>
    <w:p w:rsidR="00D95CA1" w:rsidRPr="00186850" w:rsidRDefault="00D95CA1" w:rsidP="00D95CA1">
      <w:pPr>
        <w:spacing w:after="200" w:line="276" w:lineRule="auto"/>
        <w:rPr>
          <w:rFonts w:eastAsiaTheme="minorHAnsi"/>
          <w:sz w:val="22"/>
          <w:szCs w:val="22"/>
          <w:lang w:eastAsia="en-US" w:bidi="en-US"/>
        </w:rPr>
      </w:pPr>
      <w:r w:rsidRPr="00186850">
        <w:rPr>
          <w:rFonts w:eastAsiaTheme="minorHAnsi"/>
          <w:sz w:val="22"/>
          <w:szCs w:val="22"/>
          <w:lang w:eastAsia="en-US" w:bidi="en-US"/>
        </w:rPr>
        <w:t xml:space="preserve">                                                                       __________________________</w:t>
      </w:r>
      <w:proofErr w:type="spellStart"/>
      <w:r w:rsidRPr="00186850">
        <w:rPr>
          <w:rFonts w:eastAsiaTheme="minorHAnsi"/>
          <w:sz w:val="22"/>
          <w:szCs w:val="22"/>
          <w:lang w:eastAsia="en-US" w:bidi="en-US"/>
        </w:rPr>
        <w:t>Л.А.Курбатова</w:t>
      </w:r>
      <w:proofErr w:type="spellEnd"/>
    </w:p>
    <w:p w:rsidR="00D95CA1" w:rsidRPr="00186850" w:rsidRDefault="00D95CA1" w:rsidP="00D95CA1">
      <w:pPr>
        <w:spacing w:after="200" w:line="276" w:lineRule="auto"/>
        <w:rPr>
          <w:rFonts w:eastAsiaTheme="minorHAnsi"/>
          <w:sz w:val="22"/>
          <w:szCs w:val="22"/>
          <w:lang w:eastAsia="en-US" w:bidi="en-US"/>
        </w:rPr>
      </w:pPr>
      <w:r w:rsidRPr="00186850">
        <w:rPr>
          <w:rFonts w:eastAsiaTheme="minorHAnsi"/>
          <w:sz w:val="22"/>
          <w:szCs w:val="22"/>
          <w:lang w:eastAsia="en-US" w:bidi="en-US"/>
        </w:rPr>
        <w:t xml:space="preserve">                                                                       _________________________ </w:t>
      </w:r>
      <w:proofErr w:type="spellStart"/>
      <w:r w:rsidRPr="00186850">
        <w:rPr>
          <w:rFonts w:eastAsiaTheme="minorHAnsi"/>
          <w:sz w:val="22"/>
          <w:szCs w:val="22"/>
          <w:lang w:eastAsia="en-US" w:bidi="en-US"/>
        </w:rPr>
        <w:t>Т.Н.Хоменко</w:t>
      </w:r>
      <w:proofErr w:type="spellEnd"/>
    </w:p>
    <w:p w:rsidR="00D95CA1" w:rsidRDefault="00D95CA1" w:rsidP="00D95CA1"/>
    <w:p w:rsidR="00E86828" w:rsidRDefault="00E86828"/>
    <w:sectPr w:rsidR="00E86828" w:rsidSect="00EA6FA4">
      <w:pgSz w:w="16838" w:h="11906" w:orient="landscape"/>
      <w:pgMar w:top="1701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AB"/>
    <w:rsid w:val="00045BDB"/>
    <w:rsid w:val="0007167A"/>
    <w:rsid w:val="000D3F5A"/>
    <w:rsid w:val="001004AC"/>
    <w:rsid w:val="00100C79"/>
    <w:rsid w:val="00141C75"/>
    <w:rsid w:val="00186850"/>
    <w:rsid w:val="001B073A"/>
    <w:rsid w:val="001B75D5"/>
    <w:rsid w:val="001F1F04"/>
    <w:rsid w:val="0025496E"/>
    <w:rsid w:val="0026427E"/>
    <w:rsid w:val="003C5EA2"/>
    <w:rsid w:val="004B4D8B"/>
    <w:rsid w:val="0066435B"/>
    <w:rsid w:val="00682FF3"/>
    <w:rsid w:val="0068445B"/>
    <w:rsid w:val="007B3E84"/>
    <w:rsid w:val="009707B8"/>
    <w:rsid w:val="00A649DA"/>
    <w:rsid w:val="00AF7347"/>
    <w:rsid w:val="00B02F20"/>
    <w:rsid w:val="00D0654F"/>
    <w:rsid w:val="00D95CA1"/>
    <w:rsid w:val="00E66EAB"/>
    <w:rsid w:val="00E72FE0"/>
    <w:rsid w:val="00E86828"/>
    <w:rsid w:val="00EA6FA4"/>
    <w:rsid w:val="00F111FC"/>
    <w:rsid w:val="00F958F7"/>
    <w:rsid w:val="00FD1790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CF1E"/>
  <w15:chartTrackingRefBased/>
  <w15:docId w15:val="{8D9E7A14-7EB0-4C1B-9C6D-46E7814F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6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6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20</cp:revision>
  <cp:lastPrinted>2022-09-19T12:40:00Z</cp:lastPrinted>
  <dcterms:created xsi:type="dcterms:W3CDTF">2016-09-19T09:14:00Z</dcterms:created>
  <dcterms:modified xsi:type="dcterms:W3CDTF">2022-09-19T12:44:00Z</dcterms:modified>
</cp:coreProperties>
</file>