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2012 года N 108-ОЗ</w:t>
      </w:r>
      <w:r>
        <w:rPr>
          <w:rFonts w:ascii="Calibri" w:hAnsi="Calibri" w:cs="Calibri"/>
        </w:rPr>
        <w:br/>
      </w:r>
    </w:p>
    <w:p w:rsidR="005B1745" w:rsidRDefault="005B17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ЖИЛЫМИ ПОМЕЩЕНИЯМИ ДЕТЕЙ-СИРОТ И ДЕТЕЙ,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ЛИЦ ИЗ ЧИСЛА ДЕТЕЙ-СИРОТ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областной Думой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2012 года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 регулирует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уполномоченным Правительством Рязанской области центральным исполнительным органом государственной власти Рязанской области (далее - уполномоченный орган), однократно предоставляются благоустроенные жилые помещения специализированного жилищного фонда по договорам найма</w:t>
      </w:r>
      <w:proofErr w:type="gramEnd"/>
      <w:r>
        <w:rPr>
          <w:rFonts w:ascii="Calibri" w:hAnsi="Calibri" w:cs="Calibri"/>
        </w:rPr>
        <w:t xml:space="preserve"> специализированных жилых помещений в порядке, установленном Правительством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заявлению в письменной форме лиц, указанных в </w:t>
      </w:r>
      <w:hyperlink w:anchor="Par1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настоящей части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>
        <w:rPr>
          <w:rFonts w:ascii="Calibri" w:hAnsi="Calibri" w:cs="Calibri"/>
        </w:rPr>
        <w:t xml:space="preserve"> образования либо </w:t>
      </w:r>
      <w:proofErr w:type="gramStart"/>
      <w:r>
        <w:rPr>
          <w:rFonts w:ascii="Calibri" w:hAnsi="Calibri" w:cs="Calibri"/>
        </w:rPr>
        <w:t>окончании</w:t>
      </w:r>
      <w:proofErr w:type="gramEnd"/>
      <w:r>
        <w:rPr>
          <w:rFonts w:ascii="Calibri" w:hAnsi="Calibri" w:cs="Calibri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Жилые помещения специализированного жилищного фонда предоставляются лицам, указанным в </w:t>
      </w:r>
      <w:hyperlink w:anchor="Par1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по достижении ими возраста 18 лет, а также в случае приобретения ими полной дееспособности до достижения совершеннолетия по месту их жительства на территории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 xml:space="preserve">Статья 2.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</w:t>
      </w:r>
      <w:r>
        <w:rPr>
          <w:rFonts w:ascii="Calibri" w:hAnsi="Calibri" w:cs="Calibri"/>
        </w:rPr>
        <w:lastRenderedPageBreak/>
        <w:t>подлежат обеспечению жилыми помещениями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(далее - список) осуществляется уполномоченным органом. Форма списка устанавливается уполномоченным органом.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список включаются лица, указанные в </w:t>
      </w:r>
      <w:hyperlink w:anchor="Par19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Закона и достигшие возраста 14 лет.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2. Прием заявлений о включении в список осуществляет уполномоченный орган.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включении в список подается законными представителями детей-сирот и детей, оставшихся без попечения родителей, лицами из числа детей-сирот и детей, оставшихся без попечения родителей (далее - заявители).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заявлению о включении в список прилагаются документы, перечень которых устанавливается Правительством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Заявление о включении в список регистрируется в книге регистрации заявлений граждан о включении в список,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ведется уполномоченным органом по установленной им форме, с указанием их перечня и даты получения.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регистрации заявления уполномоченный орган выдает заявителю расписку о принятии заявления и документов, прилагаемых к нему.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в течение 30 календарных дней со дня регистрации заявления о включении в список проводит проверку сведений, содержащихся в указанном заявлении и прилагаемых к нему документах, и принимает решение о включении в список либо об отказе во включении в список.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направляется заявителю в пятидневный срок со дня его принятия.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Уполномоченный орган принимает решение </w:t>
      </w:r>
      <w:proofErr w:type="gramStart"/>
      <w:r>
        <w:rPr>
          <w:rFonts w:ascii="Calibri" w:hAnsi="Calibri" w:cs="Calibri"/>
        </w:rPr>
        <w:t>об отказе во включении в список при наличии одного из следующих обстоятельств</w:t>
      </w:r>
      <w:proofErr w:type="gramEnd"/>
      <w:r>
        <w:rPr>
          <w:rFonts w:ascii="Calibri" w:hAnsi="Calibri" w:cs="Calibri"/>
        </w:rPr>
        <w:t>: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непредставление одного или нескольких документов, перечень которых установлен Правительством Рязанской области;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представленные документы не подтверждают права гражданина на предоставление ему жилого помещения специализированного жилищного фонда по договору найма специализированного жилого помещения.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устранения обстоятельств, которые послужили основанием для принятия решения об отказе во включении в список, заявитель вправе повторно обратиться в уполномоченный орган с заявлением о включении в список.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Список формируется уполномоченным органом исходя из даты рождения лиц, которые подлежат обеспечению жилыми помещениями. Если даты рождения указанных лиц совпадают, то список формируется в алфавитном порядке.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детей-сирот и детей, оставшихся без попечения родителей, лиц из числа детей-сирот и детей, оставшихся без попечения родителей, включенных в список, заводится учетное дело, в котором должны содержаться все документы, представленные заявителем в соответствии с перечнем, установленным Правительством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Дети-сироты и дети, оставшиеся без попечения родителей, лица из числа детей-сирот и детей, оставшихся без попечения родителей, исключаются из списка по следующим основаниям: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жилых помещений специализированного жилищного фонда по договору найма специализированного жилого помещения;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утрата оснований, дающих право на получение жилого помещения по договору найма специализированного жилого помещения;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выезд на постоянное место жительства за пределы Рязанской области;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смерть гражданина, включенного в список.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исключении из списка принимается уполномоченным органом и в пятидневный срок со дня принятия указанного решения направляется заявителю.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ежегодно проводит уточнение списка.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Статья 3. Заключение договора найма специализированного жилого помещения на новый </w:t>
      </w:r>
      <w:r>
        <w:rPr>
          <w:rFonts w:ascii="Calibri" w:hAnsi="Calibri" w:cs="Calibri"/>
        </w:rPr>
        <w:lastRenderedPageBreak/>
        <w:t>срок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договор найма специализированного жилого помещения заключается на новый пятилетний срок по решению уполномоченного органа.</w:t>
      </w:r>
      <w:proofErr w:type="gramEnd"/>
      <w:r>
        <w:rPr>
          <w:rFonts w:ascii="Calibri" w:hAnsi="Calibri" w:cs="Calibri"/>
        </w:rPr>
        <w:t xml:space="preserve"> Порядок выявления указанных обстоятельств устанавливается Правительством Рязанской области. Договор найма специализированного жилого помещения может быть заключен на новый пятилетний срок не более чем один раз.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</w:t>
      </w:r>
      <w:hyperlink w:anchor="Par5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содействия в преодолении трудной жизненной ситуации, уполномоченный орган принимает решение об исключении жилого помещения из специализированного жилищного фонда и заключает с лицами, указанными в </w:t>
      </w:r>
      <w:hyperlink w:anchor="Par5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договор социального найма в отношении данного жилого помещения</w:t>
      </w:r>
      <w:proofErr w:type="gramEnd"/>
      <w:r>
        <w:rPr>
          <w:rFonts w:ascii="Calibri" w:hAnsi="Calibri" w:cs="Calibri"/>
        </w:rPr>
        <w:t xml:space="preserve"> в порядке, установленном Правительством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Статья 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Уполномоченные Правительством Рязанской области центральные исполнительные органы государственной власти Рязанской области обязаны осуществлять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вышеуказанных жилых помещений.</w:t>
      </w:r>
      <w:proofErr w:type="gramEnd"/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 xml:space="preserve">Статья 5. Обстоятельства и порядок </w:t>
      </w:r>
      <w:proofErr w:type="gramStart"/>
      <w:r>
        <w:rPr>
          <w:rFonts w:ascii="Calibri" w:hAnsi="Calibri" w:cs="Calibri"/>
        </w:rPr>
        <w:t>установления факта невозможности проживания детей-сирот</w:t>
      </w:r>
      <w:proofErr w:type="gramEnd"/>
      <w:r>
        <w:rPr>
          <w:rFonts w:ascii="Calibri" w:hAnsi="Calibri" w:cs="Calibri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уполномоченным органом невозможным при наличии одного из обстоятельств, установленных </w:t>
      </w:r>
      <w:hyperlink r:id="rId8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3 пункта 4 статьи 8</w:t>
        </w:r>
      </w:hyperlink>
      <w:r>
        <w:rPr>
          <w:rFonts w:ascii="Calibri" w:hAnsi="Calibri" w:cs="Calibri"/>
        </w:rPr>
        <w:t xml:space="preserve"> Федерального закона от 21 декабря 1996</w:t>
      </w:r>
      <w:proofErr w:type="gramEnd"/>
      <w:r>
        <w:rPr>
          <w:rFonts w:ascii="Calibri" w:hAnsi="Calibri" w:cs="Calibri"/>
        </w:rPr>
        <w:t xml:space="preserve"> года N 159-ФЗ "О дополнительных гарантиях по социальной поддержке детей-сирот и детей, оставшихся без попечения родителей".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</w:t>
      </w:r>
      <w:proofErr w:type="gramStart"/>
      <w:r>
        <w:rPr>
          <w:rFonts w:ascii="Calibri" w:hAnsi="Calibri" w:cs="Calibri"/>
        </w:rPr>
        <w:t>установления факта невозможности проживания детей-сирот</w:t>
      </w:r>
      <w:proofErr w:type="gramEnd"/>
      <w:r>
        <w:rPr>
          <w:rFonts w:ascii="Calibri" w:hAnsi="Calibri" w:cs="Calibri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Статья 6. Участие органов местного самоуправления муниципальных образований Рязанской области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Полномочия центральных исполнительных органов государственной власти Рязанской области, установленные </w:t>
      </w:r>
      <w:hyperlink w:anchor="Par19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, </w:t>
      </w:r>
      <w:hyperlink w:anchor="Par27" w:history="1">
        <w:r>
          <w:rPr>
            <w:rFonts w:ascii="Calibri" w:hAnsi="Calibri" w:cs="Calibri"/>
            <w:color w:val="0000FF"/>
          </w:rPr>
          <w:t>частью 2 статьи 2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Закона, </w:t>
      </w:r>
      <w:r>
        <w:rPr>
          <w:rFonts w:ascii="Calibri" w:hAnsi="Calibri" w:cs="Calibri"/>
        </w:rPr>
        <w:lastRenderedPageBreak/>
        <w:t>в случае наделения органов местного самоуправления муниципальных образований Рязанской области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rFonts w:ascii="Calibri" w:hAnsi="Calibri" w:cs="Calibri"/>
        </w:rPr>
        <w:t>, в порядке, установленном законодательством Российской Федерации, осуществляются органами местного самоуправления соответствующих муниципальных образований Рязанской области.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6"/>
      <w:bookmarkEnd w:id="9"/>
      <w:r>
        <w:rPr>
          <w:rFonts w:ascii="Calibri" w:hAnsi="Calibri" w:cs="Calibri"/>
        </w:rPr>
        <w:t>Статья 7. Вступление в силу настоящего Закона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2013 года.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распространяется на правоотношения, возникшие до дня вступления в силу настоящего Закона, 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Закона.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О.И.КОВАЛЕВ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2012 года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108-ОЗ</w:t>
      </w: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745" w:rsidRDefault="005B17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39C3" w:rsidRDefault="008339C3">
      <w:bookmarkStart w:id="10" w:name="_GoBack"/>
      <w:bookmarkEnd w:id="10"/>
    </w:p>
    <w:sectPr w:rsidR="008339C3" w:rsidSect="00BD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E"/>
    <w:rsid w:val="005B1745"/>
    <w:rsid w:val="008339C3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396BB1A7BF54D03F35B220272F8319731D6741C2EC12C5C1EFC75380B8BE6B62E94BBo2e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396BB1A7BF54D03F35B220272F8319731D6741C2EC12C5C1EFC75380B8BE6B62E94BBo2e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396BB1A7BF54D03F35B220272F8319730DA751222C12C5C1EFC75380B8BE6B62E94BE2C3CC3EFo8e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D396BB1A7BF54D03F3452F141EA63B953F8C7E1527CD7E0549FA22675B8DB3F66E92EB6F79CEEF819A4779oAe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396BB1A7BF54D03F35B220272F8319731D6741C2EC12C5C1EFC75380B8BE6B62E94BAo2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Светлана</dc:creator>
  <cp:keywords/>
  <dc:description/>
  <cp:lastModifiedBy>Бочарова Светлана</cp:lastModifiedBy>
  <cp:revision>2</cp:revision>
  <dcterms:created xsi:type="dcterms:W3CDTF">2013-12-13T13:30:00Z</dcterms:created>
  <dcterms:modified xsi:type="dcterms:W3CDTF">2013-12-13T13:30:00Z</dcterms:modified>
</cp:coreProperties>
</file>